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CA8" w:rsidRPr="00265CA8" w:rsidRDefault="00265CA8" w:rsidP="00265CA8">
      <w:pPr>
        <w:shd w:val="clear" w:color="auto" w:fill="FFFFFF"/>
        <w:spacing w:after="100" w:afterAutospacing="1" w:line="360" w:lineRule="atLeast"/>
        <w:jc w:val="center"/>
        <w:rPr>
          <w:rFonts w:ascii="Times New Roman" w:eastAsia="Times New Roman" w:hAnsi="Times New Roman" w:cs="Times New Roman"/>
          <w:color w:val="444444"/>
          <w:sz w:val="29"/>
          <w:szCs w:val="29"/>
          <w:lang w:eastAsia="ru-RU"/>
        </w:rPr>
      </w:pPr>
      <w:r w:rsidRPr="00265CA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Статья 74. Закона РФ «Об основах охраны здоровья граждан в Российской Федерации»</w:t>
      </w:r>
      <w:r w:rsidRPr="00265CA8">
        <w:rPr>
          <w:rFonts w:ascii="Times New Roman" w:eastAsia="Times New Roman" w:hAnsi="Times New Roman" w:cs="Times New Roman"/>
          <w:color w:val="444444"/>
          <w:sz w:val="29"/>
          <w:szCs w:val="29"/>
          <w:lang w:eastAsia="ru-RU"/>
        </w:rPr>
        <w:br/>
      </w:r>
      <w:r w:rsidRPr="00265CA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u w:val="single"/>
          <w:lang w:eastAsia="ru-RU"/>
        </w:rPr>
        <w:t>Ограничения, налагаемые на медицинских работников и фармацевтических работников при осуществлении ими профессиональной деятельности</w:t>
      </w:r>
    </w:p>
    <w:p w:rsidR="00265CA8" w:rsidRPr="00265CA8" w:rsidRDefault="00265CA8" w:rsidP="00265CA8">
      <w:pPr>
        <w:shd w:val="clear" w:color="auto" w:fill="FFFFFF"/>
        <w:spacing w:after="100" w:afterAutospacing="1" w:line="360" w:lineRule="atLeast"/>
        <w:jc w:val="both"/>
        <w:rPr>
          <w:rFonts w:ascii="Times New Roman" w:eastAsia="Times New Roman" w:hAnsi="Times New Roman" w:cs="Times New Roman"/>
          <w:color w:val="444444"/>
          <w:sz w:val="29"/>
          <w:szCs w:val="29"/>
          <w:lang w:eastAsia="ru-RU"/>
        </w:rPr>
      </w:pPr>
      <w:r w:rsidRPr="00265CA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u w:val="single"/>
          <w:lang w:eastAsia="ru-RU"/>
        </w:rPr>
        <w:t>Медицинские работники и руководители медицинских организаций </w:t>
      </w:r>
      <w:r w:rsidRPr="00265CA8">
        <w:rPr>
          <w:rFonts w:ascii="Times New Roman" w:eastAsia="Times New Roman" w:hAnsi="Times New Roman" w:cs="Times New Roman"/>
          <w:color w:val="444444"/>
          <w:sz w:val="29"/>
          <w:szCs w:val="29"/>
          <w:lang w:eastAsia="ru-RU"/>
        </w:rPr>
        <w:br/>
      </w:r>
      <w:r w:rsidRPr="00265CA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u w:val="single"/>
          <w:lang w:eastAsia="ru-RU"/>
        </w:rPr>
        <w:t>не вправе:</w:t>
      </w:r>
    </w:p>
    <w:p w:rsidR="00265CA8" w:rsidRPr="00265CA8" w:rsidRDefault="00265CA8" w:rsidP="00265CA8">
      <w:pPr>
        <w:shd w:val="clear" w:color="auto" w:fill="FFFFFF"/>
        <w:spacing w:after="100" w:afterAutospacing="1" w:line="360" w:lineRule="atLeast"/>
        <w:jc w:val="both"/>
        <w:rPr>
          <w:rFonts w:ascii="Times New Roman" w:eastAsia="Times New Roman" w:hAnsi="Times New Roman" w:cs="Times New Roman"/>
          <w:color w:val="444444"/>
          <w:sz w:val="29"/>
          <w:szCs w:val="29"/>
          <w:lang w:eastAsia="ru-RU"/>
        </w:rPr>
      </w:pPr>
      <w:proofErr w:type="gramStart"/>
      <w:r w:rsidRPr="00265CA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1) принимать от организаций, занимающихся разработкой, производством и (или) реализацией лекарственных препаратов, медицинских изделий, организаций, обладающих правами на использование торгового наименования лекарственного препарата, организаций оптовой торговли лекарственными средствами, аптечных организаций (их представителей, иных физических и юридических лиц, осуществляющих свою деятельность от имени этих организаций) (далее соответственно — компания, представитель компани</w:t>
      </w:r>
      <w:bookmarkStart w:id="0" w:name="_GoBack"/>
      <w:bookmarkEnd w:id="0"/>
      <w:r w:rsidRPr="00265CA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и) подарки, денежные средства (за исключением вознаграждений по договорам при проведении клинических</w:t>
      </w:r>
      <w:proofErr w:type="gramEnd"/>
      <w:r w:rsidRPr="00265CA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исследований лекарственных препаратов, клинических испытаний медицинских изделий, вознаграждений, связанных с осуществлением медицинским работником педагогической и (или) научной деятельности), в том числе на оплату развлечений, отдыха, проезда к месту отдыха, а также участвовать в развлекательных мероприятиях, проводимых за счет средств компаний, представителей компаний; </w:t>
      </w:r>
      <w:r w:rsidRPr="00265CA8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(в ред. Федерального закона от 25.11.2013 N 317-ФЗ)</w:t>
      </w:r>
      <w:r w:rsidR="003A0550">
        <w:rPr>
          <w:rFonts w:ascii="Times New Roman" w:eastAsia="Times New Roman" w:hAnsi="Times New Roman" w:cs="Times New Roman"/>
          <w:color w:val="444444"/>
          <w:sz w:val="29"/>
          <w:szCs w:val="29"/>
          <w:lang w:eastAsia="ru-RU"/>
        </w:rPr>
        <w:t xml:space="preserve"> </w:t>
      </w:r>
      <w:r w:rsidRPr="00265CA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2) заключать с компанией, представителем компании соглашения о назначении или рекомендации пациентам лекарственных препаратов, медицинских изделий (за исключением договоров о проведении клинических исследований лекарственных препаратов, клинических испытаний медицинских изделий);</w:t>
      </w:r>
      <w:r w:rsidRPr="00265CA8">
        <w:rPr>
          <w:rFonts w:ascii="Times New Roman" w:eastAsia="Times New Roman" w:hAnsi="Times New Roman" w:cs="Times New Roman"/>
          <w:color w:val="444444"/>
          <w:sz w:val="29"/>
          <w:szCs w:val="29"/>
          <w:lang w:eastAsia="ru-RU"/>
        </w:rPr>
        <w:br/>
      </w:r>
      <w:r w:rsidRPr="00265CA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3) получать от компании, представителя компании образцы лекарственных препаратов, медицинских изделий для вручения пациентам (за исключением случаев, связанных с проведением клинических исследований лекарственных препаратов, клинических испытаний медицинских изделий);</w:t>
      </w:r>
    </w:p>
    <w:p w:rsidR="00265CA8" w:rsidRPr="00265CA8" w:rsidRDefault="00265CA8" w:rsidP="00265CA8">
      <w:pPr>
        <w:shd w:val="clear" w:color="auto" w:fill="FFFFFF"/>
        <w:spacing w:after="100" w:afterAutospacing="1" w:line="360" w:lineRule="atLeast"/>
        <w:jc w:val="both"/>
        <w:rPr>
          <w:rFonts w:ascii="Times New Roman" w:eastAsia="Times New Roman" w:hAnsi="Times New Roman" w:cs="Times New Roman"/>
          <w:color w:val="444444"/>
          <w:sz w:val="29"/>
          <w:szCs w:val="29"/>
          <w:lang w:eastAsia="ru-RU"/>
        </w:rPr>
      </w:pPr>
      <w:r w:rsidRPr="00265CA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4) предоставлять при назначении курса лечения пациенту недостоверную и (или) неполную информацию об используемых лекарственных препаратах, о медицинских изделиях, в том числе скрывать сведения о наличии в обращении аналогичных лекарственных препаратов, медицинских изделий</w:t>
      </w:r>
      <w:proofErr w:type="gramStart"/>
      <w:r w:rsidRPr="00265CA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;</w:t>
      </w:r>
      <w:r w:rsidRPr="00265CA8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(</w:t>
      </w:r>
      <w:proofErr w:type="gramEnd"/>
      <w:r w:rsidRPr="00265CA8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в ред. Федерального закона от 25.11.2013 N 317-ФЗ)</w:t>
      </w:r>
    </w:p>
    <w:p w:rsidR="003A0550" w:rsidRDefault="00265CA8" w:rsidP="00265CA8">
      <w:pPr>
        <w:shd w:val="clear" w:color="auto" w:fill="FFFFFF"/>
        <w:spacing w:after="100" w:afterAutospacing="1" w:line="360" w:lineRule="atLeast"/>
        <w:jc w:val="both"/>
        <w:rPr>
          <w:rFonts w:ascii="Times New Roman" w:eastAsia="Times New Roman" w:hAnsi="Times New Roman" w:cs="Times New Roman"/>
          <w:color w:val="444444"/>
          <w:sz w:val="29"/>
          <w:szCs w:val="29"/>
          <w:lang w:eastAsia="ru-RU"/>
        </w:rPr>
      </w:pPr>
      <w:proofErr w:type="gramStart"/>
      <w:r w:rsidRPr="00265CA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5) осуществлять прием представителей компаний, за исключением случаев, связанных с проведением клинических исследований лекарственных </w:t>
      </w:r>
      <w:r w:rsidRPr="00265CA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препаратов, клинических испытаний медицинских изделий, участия в порядке, установленном администрацией медицинской организации, в собраниях медицинских работников и иных мероприятиях, направленных на повышение их профессионального уровня или на предоставление информации, связанной с осуществлением мониторинга безопасности лекарственных препаратов и мониторинга безопасности медицинских изделий;</w:t>
      </w:r>
      <w:proofErr w:type="gramEnd"/>
      <w:r w:rsidRPr="00265CA8">
        <w:rPr>
          <w:rFonts w:ascii="Times New Roman" w:eastAsia="Times New Roman" w:hAnsi="Times New Roman" w:cs="Times New Roman"/>
          <w:color w:val="444444"/>
          <w:sz w:val="29"/>
          <w:szCs w:val="29"/>
          <w:lang w:eastAsia="ru-RU"/>
        </w:rPr>
        <w:br/>
      </w:r>
      <w:r w:rsidRPr="00265CA8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(в ред. Федерального закона от 25.11.2013 N 317-ФЗ)</w:t>
      </w:r>
      <w:r w:rsidR="003A0550">
        <w:rPr>
          <w:rFonts w:ascii="Times New Roman" w:eastAsia="Times New Roman" w:hAnsi="Times New Roman" w:cs="Times New Roman"/>
          <w:color w:val="444444"/>
          <w:sz w:val="29"/>
          <w:szCs w:val="29"/>
          <w:lang w:eastAsia="ru-RU"/>
        </w:rPr>
        <w:t xml:space="preserve"> </w:t>
      </w:r>
    </w:p>
    <w:p w:rsidR="003A0550" w:rsidRDefault="00265CA8" w:rsidP="00265CA8">
      <w:pPr>
        <w:shd w:val="clear" w:color="auto" w:fill="FFFFFF"/>
        <w:spacing w:after="100" w:afterAutospacing="1" w:line="360" w:lineRule="atLeast"/>
        <w:jc w:val="both"/>
        <w:rPr>
          <w:rFonts w:ascii="Times New Roman" w:eastAsia="Times New Roman" w:hAnsi="Times New Roman" w:cs="Times New Roman"/>
          <w:color w:val="444444"/>
          <w:sz w:val="29"/>
          <w:szCs w:val="29"/>
          <w:lang w:eastAsia="ru-RU"/>
        </w:rPr>
      </w:pPr>
      <w:r w:rsidRPr="00265CA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6) выписывать лекарственные препараты, медицинские изделия на бланках, содержащих информацию рекламного характера, а также на рецептурных бланках, на которых заранее напечатано наименование лекарственного препарата, медицинского изделия.</w:t>
      </w:r>
    </w:p>
    <w:p w:rsidR="00265CA8" w:rsidRPr="00265CA8" w:rsidRDefault="00265CA8" w:rsidP="00265CA8">
      <w:pPr>
        <w:shd w:val="clear" w:color="auto" w:fill="FFFFFF"/>
        <w:spacing w:after="100" w:afterAutospacing="1" w:line="360" w:lineRule="atLeast"/>
        <w:jc w:val="both"/>
        <w:rPr>
          <w:rFonts w:ascii="Times New Roman" w:eastAsia="Times New Roman" w:hAnsi="Times New Roman" w:cs="Times New Roman"/>
          <w:color w:val="444444"/>
          <w:sz w:val="29"/>
          <w:szCs w:val="29"/>
          <w:lang w:eastAsia="ru-RU"/>
        </w:rPr>
      </w:pPr>
      <w:r w:rsidRPr="00265CA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u w:val="single"/>
          <w:lang w:eastAsia="ru-RU"/>
        </w:rPr>
        <w:t>2. Фармацевтические работники и руководители аптечных организаций не вправе:</w:t>
      </w:r>
    </w:p>
    <w:p w:rsidR="00265CA8" w:rsidRPr="00265CA8" w:rsidRDefault="00265CA8" w:rsidP="00265CA8">
      <w:pPr>
        <w:shd w:val="clear" w:color="auto" w:fill="FFFFFF"/>
        <w:spacing w:after="100" w:afterAutospacing="1" w:line="360" w:lineRule="atLeast"/>
        <w:jc w:val="both"/>
        <w:rPr>
          <w:rFonts w:ascii="Times New Roman" w:eastAsia="Times New Roman" w:hAnsi="Times New Roman" w:cs="Times New Roman"/>
          <w:color w:val="444444"/>
          <w:sz w:val="29"/>
          <w:szCs w:val="29"/>
          <w:lang w:eastAsia="ru-RU"/>
        </w:rPr>
      </w:pPr>
      <w:r w:rsidRPr="00265CA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1) принимать подарки, денежные средства, в том числе на оплату развлечений, отдыха, проезда к месту отдыха, и принимать участие в развлекательных мероприятиях, проводимых за счет средств компании, представителя компании;</w:t>
      </w:r>
    </w:p>
    <w:p w:rsidR="00265CA8" w:rsidRPr="00265CA8" w:rsidRDefault="00265CA8" w:rsidP="00265CA8">
      <w:pPr>
        <w:shd w:val="clear" w:color="auto" w:fill="FFFFFF"/>
        <w:spacing w:after="100" w:afterAutospacing="1" w:line="360" w:lineRule="atLeast"/>
        <w:jc w:val="both"/>
        <w:rPr>
          <w:rFonts w:ascii="Times New Roman" w:eastAsia="Times New Roman" w:hAnsi="Times New Roman" w:cs="Times New Roman"/>
          <w:color w:val="444444"/>
          <w:sz w:val="29"/>
          <w:szCs w:val="29"/>
          <w:lang w:eastAsia="ru-RU"/>
        </w:rPr>
      </w:pPr>
      <w:r w:rsidRPr="00265CA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2) получать от компании, представителя компании образцы лекарственных препаратов, медицинских изделий для вручения населению;</w:t>
      </w:r>
      <w:r w:rsidR="003A0550">
        <w:rPr>
          <w:rFonts w:ascii="Times New Roman" w:eastAsia="Times New Roman" w:hAnsi="Times New Roman" w:cs="Times New Roman"/>
          <w:color w:val="444444"/>
          <w:sz w:val="29"/>
          <w:szCs w:val="29"/>
          <w:lang w:eastAsia="ru-RU"/>
        </w:rPr>
        <w:t xml:space="preserve"> </w:t>
      </w:r>
      <w:r w:rsidRPr="00265CA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3) заключать с компанией, представителем компании соглашения о предложении населению определенных лекарственных препаратов, медицинских изделий;</w:t>
      </w:r>
    </w:p>
    <w:p w:rsidR="00265CA8" w:rsidRPr="00265CA8" w:rsidRDefault="00265CA8" w:rsidP="00265CA8">
      <w:pPr>
        <w:shd w:val="clear" w:color="auto" w:fill="FFFFFF"/>
        <w:spacing w:after="100" w:afterAutospacing="1" w:line="360" w:lineRule="atLeast"/>
        <w:jc w:val="both"/>
        <w:rPr>
          <w:rFonts w:ascii="Times New Roman" w:eastAsia="Times New Roman" w:hAnsi="Times New Roman" w:cs="Times New Roman"/>
          <w:color w:val="444444"/>
          <w:sz w:val="29"/>
          <w:szCs w:val="29"/>
          <w:lang w:eastAsia="ru-RU"/>
        </w:rPr>
      </w:pPr>
      <w:r w:rsidRPr="00265CA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4) предоставлять населению недостоверную и (или) неполную информацию о наличии лекарственных препаратов, включая лекарственные препараты, имеющие одинаковое международное непатентованное наименование, медицинских изделий, в том числе скрывать информацию о наличии лекарственных препаратов и медицинских изделий, имеющих более низкую цену</w:t>
      </w:r>
      <w:proofErr w:type="gramStart"/>
      <w:r w:rsidRPr="00265CA8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.(</w:t>
      </w:r>
      <w:proofErr w:type="gramEnd"/>
      <w:r w:rsidRPr="00265CA8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в ред. Федерального закона от 25.11.2013 N 317-ФЗ)</w:t>
      </w:r>
    </w:p>
    <w:p w:rsidR="00265CA8" w:rsidRPr="00265CA8" w:rsidRDefault="00265CA8" w:rsidP="00265CA8">
      <w:pPr>
        <w:shd w:val="clear" w:color="auto" w:fill="FFFFFF"/>
        <w:spacing w:after="100" w:afterAutospacing="1" w:line="360" w:lineRule="atLeast"/>
        <w:jc w:val="both"/>
        <w:rPr>
          <w:rFonts w:ascii="Times New Roman" w:eastAsia="Times New Roman" w:hAnsi="Times New Roman" w:cs="Times New Roman"/>
          <w:color w:val="444444"/>
          <w:sz w:val="29"/>
          <w:szCs w:val="29"/>
          <w:lang w:eastAsia="ru-RU"/>
        </w:rPr>
      </w:pPr>
      <w:r w:rsidRPr="00265CA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u w:val="single"/>
          <w:lang w:eastAsia="ru-RU"/>
        </w:rPr>
        <w:t>3. За нарушения требований настоящей статьи медицинские и фармацевтические работники, руководители медицинских организаций и руководители аптечных организаций, а также компании, представители компаний несут ответственность, предусмотренную законодательством Российской Федерации.</w:t>
      </w:r>
    </w:p>
    <w:p w:rsidR="00925C55" w:rsidRDefault="00925C55" w:rsidP="00EB294B">
      <w:pPr>
        <w:shd w:val="clear" w:color="auto" w:fill="FFFFFF"/>
        <w:spacing w:after="100" w:afterAutospacing="1" w:line="360" w:lineRule="atLeast"/>
        <w:jc w:val="center"/>
        <w:rPr>
          <w:rFonts w:ascii="Times New Roman" w:eastAsia="Times New Roman" w:hAnsi="Times New Roman" w:cs="Times New Roman"/>
          <w:b/>
          <w:color w:val="444444"/>
          <w:sz w:val="36"/>
          <w:szCs w:val="36"/>
          <w:u w:val="single"/>
          <w:lang w:eastAsia="ru-RU"/>
        </w:rPr>
      </w:pPr>
    </w:p>
    <w:p w:rsidR="00AA2EB3" w:rsidRPr="006F6A96" w:rsidRDefault="00AA2EB3">
      <w:pPr>
        <w:rPr>
          <w:lang w:val="en-US"/>
        </w:rPr>
      </w:pPr>
    </w:p>
    <w:sectPr w:rsidR="00AA2EB3" w:rsidRPr="006F6A96" w:rsidSect="001527D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2720C"/>
    <w:multiLevelType w:val="multilevel"/>
    <w:tmpl w:val="1FA67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5B063C"/>
    <w:multiLevelType w:val="multilevel"/>
    <w:tmpl w:val="A1E8F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DF3DAF"/>
    <w:multiLevelType w:val="multilevel"/>
    <w:tmpl w:val="56D45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8D5B14"/>
    <w:multiLevelType w:val="multilevel"/>
    <w:tmpl w:val="A66E34B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8D0F00"/>
    <w:multiLevelType w:val="multilevel"/>
    <w:tmpl w:val="51162D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A95B58"/>
    <w:multiLevelType w:val="multilevel"/>
    <w:tmpl w:val="18F013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950A70"/>
    <w:multiLevelType w:val="multilevel"/>
    <w:tmpl w:val="3F26F1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946081"/>
    <w:multiLevelType w:val="multilevel"/>
    <w:tmpl w:val="0B74BB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373FCA"/>
    <w:multiLevelType w:val="multilevel"/>
    <w:tmpl w:val="E3BE9E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75469B"/>
    <w:multiLevelType w:val="multilevel"/>
    <w:tmpl w:val="B77C8B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BC1009"/>
    <w:multiLevelType w:val="multilevel"/>
    <w:tmpl w:val="CEBC8F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D34D0D"/>
    <w:multiLevelType w:val="multilevel"/>
    <w:tmpl w:val="79EAA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4C67C6"/>
    <w:multiLevelType w:val="multilevel"/>
    <w:tmpl w:val="E1FE8D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9846BD"/>
    <w:multiLevelType w:val="multilevel"/>
    <w:tmpl w:val="4B8CB5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121565"/>
    <w:multiLevelType w:val="multilevel"/>
    <w:tmpl w:val="DC7871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230C5A"/>
    <w:multiLevelType w:val="multilevel"/>
    <w:tmpl w:val="FA26185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B0024A"/>
    <w:multiLevelType w:val="multilevel"/>
    <w:tmpl w:val="DBF4D3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A42371"/>
    <w:multiLevelType w:val="multilevel"/>
    <w:tmpl w:val="B75278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2F67B83"/>
    <w:multiLevelType w:val="multilevel"/>
    <w:tmpl w:val="414C59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DA32E2"/>
    <w:multiLevelType w:val="multilevel"/>
    <w:tmpl w:val="7B9A4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F700D6"/>
    <w:multiLevelType w:val="multilevel"/>
    <w:tmpl w:val="661231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962FF7"/>
    <w:multiLevelType w:val="multilevel"/>
    <w:tmpl w:val="836648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1CE7699"/>
    <w:multiLevelType w:val="multilevel"/>
    <w:tmpl w:val="1A6C12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4DF1D5E"/>
    <w:multiLevelType w:val="multilevel"/>
    <w:tmpl w:val="9468E5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E446D55"/>
    <w:multiLevelType w:val="multilevel"/>
    <w:tmpl w:val="669A8B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46B0359"/>
    <w:multiLevelType w:val="multilevel"/>
    <w:tmpl w:val="568CA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5021705"/>
    <w:multiLevelType w:val="multilevel"/>
    <w:tmpl w:val="07384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71242C1"/>
    <w:multiLevelType w:val="multilevel"/>
    <w:tmpl w:val="5A1EA5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7D7333F"/>
    <w:multiLevelType w:val="multilevel"/>
    <w:tmpl w:val="8AE2AA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23"/>
  </w:num>
  <w:num w:numId="3">
    <w:abstractNumId w:val="28"/>
  </w:num>
  <w:num w:numId="4">
    <w:abstractNumId w:val="12"/>
  </w:num>
  <w:num w:numId="5">
    <w:abstractNumId w:val="20"/>
  </w:num>
  <w:num w:numId="6">
    <w:abstractNumId w:val="19"/>
  </w:num>
  <w:num w:numId="7">
    <w:abstractNumId w:val="9"/>
  </w:num>
  <w:num w:numId="8">
    <w:abstractNumId w:val="8"/>
  </w:num>
  <w:num w:numId="9">
    <w:abstractNumId w:val="22"/>
  </w:num>
  <w:num w:numId="10">
    <w:abstractNumId w:val="4"/>
  </w:num>
  <w:num w:numId="11">
    <w:abstractNumId w:val="21"/>
  </w:num>
  <w:num w:numId="12">
    <w:abstractNumId w:val="24"/>
  </w:num>
  <w:num w:numId="13">
    <w:abstractNumId w:val="15"/>
  </w:num>
  <w:num w:numId="14">
    <w:abstractNumId w:val="1"/>
  </w:num>
  <w:num w:numId="15">
    <w:abstractNumId w:val="25"/>
  </w:num>
  <w:num w:numId="16">
    <w:abstractNumId w:val="17"/>
  </w:num>
  <w:num w:numId="17">
    <w:abstractNumId w:val="2"/>
  </w:num>
  <w:num w:numId="18">
    <w:abstractNumId w:val="18"/>
  </w:num>
  <w:num w:numId="19">
    <w:abstractNumId w:val="13"/>
  </w:num>
  <w:num w:numId="20">
    <w:abstractNumId w:val="16"/>
  </w:num>
  <w:num w:numId="21">
    <w:abstractNumId w:val="7"/>
  </w:num>
  <w:num w:numId="22">
    <w:abstractNumId w:val="10"/>
  </w:num>
  <w:num w:numId="23">
    <w:abstractNumId w:val="6"/>
  </w:num>
  <w:num w:numId="24">
    <w:abstractNumId w:val="27"/>
  </w:num>
  <w:num w:numId="25">
    <w:abstractNumId w:val="3"/>
  </w:num>
  <w:num w:numId="26">
    <w:abstractNumId w:val="0"/>
  </w:num>
  <w:num w:numId="27">
    <w:abstractNumId w:val="14"/>
  </w:num>
  <w:num w:numId="28">
    <w:abstractNumId w:val="5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CA8"/>
    <w:rsid w:val="000C0C95"/>
    <w:rsid w:val="001527D4"/>
    <w:rsid w:val="00173413"/>
    <w:rsid w:val="001D03D6"/>
    <w:rsid w:val="002401A9"/>
    <w:rsid w:val="00265CA8"/>
    <w:rsid w:val="003A0550"/>
    <w:rsid w:val="005A1762"/>
    <w:rsid w:val="006F6A96"/>
    <w:rsid w:val="00715166"/>
    <w:rsid w:val="007E7678"/>
    <w:rsid w:val="00817664"/>
    <w:rsid w:val="008D2443"/>
    <w:rsid w:val="00925C55"/>
    <w:rsid w:val="00AA2EB3"/>
    <w:rsid w:val="00BF33EC"/>
    <w:rsid w:val="00CE3939"/>
    <w:rsid w:val="00E9156B"/>
    <w:rsid w:val="00E92E59"/>
    <w:rsid w:val="00EB294B"/>
    <w:rsid w:val="00F47AFB"/>
    <w:rsid w:val="00F772CF"/>
    <w:rsid w:val="00FE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65CA8"/>
  </w:style>
  <w:style w:type="paragraph" w:styleId="a3">
    <w:name w:val="Normal (Web)"/>
    <w:basedOn w:val="a"/>
    <w:uiPriority w:val="99"/>
    <w:unhideWhenUsed/>
    <w:rsid w:val="00265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5CA8"/>
    <w:rPr>
      <w:b/>
      <w:bCs/>
    </w:rPr>
  </w:style>
  <w:style w:type="character" w:customStyle="1" w:styleId="apple-converted-space">
    <w:name w:val="apple-converted-space"/>
    <w:basedOn w:val="a0"/>
    <w:rsid w:val="00265CA8"/>
  </w:style>
  <w:style w:type="character" w:styleId="a5">
    <w:name w:val="Emphasis"/>
    <w:basedOn w:val="a0"/>
    <w:uiPriority w:val="20"/>
    <w:qFormat/>
    <w:rsid w:val="00265CA8"/>
    <w:rPr>
      <w:i/>
      <w:iCs/>
    </w:rPr>
  </w:style>
  <w:style w:type="character" w:styleId="a6">
    <w:name w:val="Hyperlink"/>
    <w:basedOn w:val="a0"/>
    <w:uiPriority w:val="99"/>
    <w:semiHidden/>
    <w:unhideWhenUsed/>
    <w:rsid w:val="00265CA8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265CA8"/>
    <w:rPr>
      <w:color w:val="800080"/>
      <w:u w:val="single"/>
    </w:rPr>
  </w:style>
  <w:style w:type="paragraph" w:styleId="a8">
    <w:name w:val="No Spacing"/>
    <w:uiPriority w:val="1"/>
    <w:qFormat/>
    <w:rsid w:val="00EB294B"/>
    <w:pPr>
      <w:spacing w:after="0" w:line="240" w:lineRule="auto"/>
    </w:pPr>
  </w:style>
  <w:style w:type="table" w:styleId="a9">
    <w:name w:val="Table Grid"/>
    <w:basedOn w:val="a1"/>
    <w:uiPriority w:val="59"/>
    <w:rsid w:val="00152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15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51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65CA8"/>
  </w:style>
  <w:style w:type="paragraph" w:styleId="a3">
    <w:name w:val="Normal (Web)"/>
    <w:basedOn w:val="a"/>
    <w:uiPriority w:val="99"/>
    <w:unhideWhenUsed/>
    <w:rsid w:val="00265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5CA8"/>
    <w:rPr>
      <w:b/>
      <w:bCs/>
    </w:rPr>
  </w:style>
  <w:style w:type="character" w:customStyle="1" w:styleId="apple-converted-space">
    <w:name w:val="apple-converted-space"/>
    <w:basedOn w:val="a0"/>
    <w:rsid w:val="00265CA8"/>
  </w:style>
  <w:style w:type="character" w:styleId="a5">
    <w:name w:val="Emphasis"/>
    <w:basedOn w:val="a0"/>
    <w:uiPriority w:val="20"/>
    <w:qFormat/>
    <w:rsid w:val="00265CA8"/>
    <w:rPr>
      <w:i/>
      <w:iCs/>
    </w:rPr>
  </w:style>
  <w:style w:type="character" w:styleId="a6">
    <w:name w:val="Hyperlink"/>
    <w:basedOn w:val="a0"/>
    <w:uiPriority w:val="99"/>
    <w:semiHidden/>
    <w:unhideWhenUsed/>
    <w:rsid w:val="00265CA8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265CA8"/>
    <w:rPr>
      <w:color w:val="800080"/>
      <w:u w:val="single"/>
    </w:rPr>
  </w:style>
  <w:style w:type="paragraph" w:styleId="a8">
    <w:name w:val="No Spacing"/>
    <w:uiPriority w:val="1"/>
    <w:qFormat/>
    <w:rsid w:val="00EB294B"/>
    <w:pPr>
      <w:spacing w:after="0" w:line="240" w:lineRule="auto"/>
    </w:pPr>
  </w:style>
  <w:style w:type="table" w:styleId="a9">
    <w:name w:val="Table Grid"/>
    <w:basedOn w:val="a1"/>
    <w:uiPriority w:val="59"/>
    <w:rsid w:val="00152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15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51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1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0AD17-00E5-4693-AED4-30E7B2E0D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Муслим</cp:lastModifiedBy>
  <cp:revision>2</cp:revision>
  <cp:lastPrinted>2016-08-12T11:24:00Z</cp:lastPrinted>
  <dcterms:created xsi:type="dcterms:W3CDTF">2025-11-26T16:56:00Z</dcterms:created>
  <dcterms:modified xsi:type="dcterms:W3CDTF">2025-11-26T16:56:00Z</dcterms:modified>
</cp:coreProperties>
</file>